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Lien Waiver Review Checklist: 5 Mistakes That Cost Contractors Money (Free)</w:t>
      </w:r>
    </w:p>
    <w:p>
      <w:pPr>
        <w:spacing w:after="240"/>
      </w:pPr>
      <w:r>
        <w:rPr>
          <w:color w:val="666666"/>
          <w:sz w:val="18"/>
          <w:szCs w:val="18"/>
        </w:rPr>
        <w:t xml:space="preserve">LienWarden · https://lienwarden.com/templates/lien-waiver-review-checklist.html · 2026-09-07</w:t>
      </w:r>
    </w:p>
    <w:p>
      <w:pPr>
        <w:spacing w:after="120"/>
      </w:pPr>
      <w:r>
        <w:rPr>
          <w:b w:val="false"/>
          <w:bCs w:val="false"/>
        </w:rPr>
        <w:t xml:space="preserve">Lien waivers get signed under time pressure — a cheque is on the table and the office manager is waiting. That is exactly when the five expensive mistakes happen. None of them requires bad faith on the other side; they are drafting and sequencing errors that quietly waive rights to money you have not received. This checklist names each mistake, gives you the review that catches it, and includes a waiver log so every waiver you sign or collect is tied to the payment it belongs to. Free printable Word version below — just tell us where to send it. The four fillable waiver forms are on the lien waiver forms page.</w:t>
      </w:r>
    </w:p>
    <w:p>
      <w:pPr>
        <w:pStyle w:val="Heading2"/>
        <w:spacing w:after="120" w:before="280"/>
      </w:pPr>
      <w:r>
        <w:t xml:space="preserve">Mistake 1 — Signing an unconditional waiver before the money clears</w:t>
      </w:r>
    </w:p>
    <w:p>
      <w:pPr>
        <w:spacing w:after="120"/>
      </w:pPr>
      <w:r>
        <w:rPr>
          <w:b w:val="false"/>
          <w:bCs w:val="false"/>
        </w:rPr>
        <w:t xml:space="preserve">An unconditional waiver is effective on signature. If the cheque is late, short, or bounces, the rights for that period are already gone.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Rule: </w:t>
      </w:r>
      <w:r>
        <w:rPr>
          <w:b/>
          <w:bCs/>
        </w:rPr>
        <w:t xml:space="preserve">conditional until cleared</w:t>
      </w:r>
      <w:r>
        <w:rPr>
          <w:b w:val="false"/>
          <w:bCs w:val="false"/>
        </w:rPr>
        <w:t xml:space="preserve">. Offer a conditional waiver with the cheque; deliver the unconditional only after your bank confirms the funds.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If the payer insists on unconditional "so we can release the cheque", the answer is a conditional waiver — it protects them the moment the payment clears.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Confirm clearance with your bank, not with the payer's "it was sent".</w:t>
      </w:r>
    </w:p>
    <w:p>
      <w:pPr>
        <w:pStyle w:val="Heading2"/>
        <w:spacing w:after="120" w:before="280"/>
      </w:pPr>
      <w:r>
        <w:t xml:space="preserve">Mistake 2 — Through-date or amount that does not match the payment</w:t>
      </w:r>
    </w:p>
    <w:p>
      <w:pPr>
        <w:spacing w:after="120"/>
      </w:pPr>
      <w:r>
        <w:rPr>
          <w:b w:val="false"/>
          <w:bCs w:val="false"/>
        </w:rPr>
        <w:t xml:space="preserve">A waiver "through [date]" for "$[amount]" waives everything up to that date — including work billed but not yet paid, if the date is later than the pay-app period.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Through-date equals the end of the pay-application period being paid — never "to date" and never the signing date.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Amount equals the cheque being received, not the invoiced amount if the payer has short-paid.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Project, owner and property description match your contract and preliminary notice.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If retention is being withheld, the waiver amount excludes it and the exceptions block says so.</w:t>
      </w:r>
    </w:p>
    <w:p>
      <w:pPr>
        <w:pStyle w:val="Heading2"/>
        <w:spacing w:after="120" w:before="280"/>
      </w:pPr>
      <w:r>
        <w:t xml:space="preserve">Mistake 3 — Leaving the exceptions block blank</w:t>
      </w:r>
    </w:p>
    <w:p>
      <w:pPr>
        <w:spacing w:after="120"/>
      </w:pPr>
      <w:r>
        <w:rPr>
          <w:b w:val="false"/>
          <w:bCs w:val="false"/>
        </w:rPr>
        <w:t xml:space="preserve">A blank exceptions line means "nothing is excepted". Anything not listed is waived.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List </w:t>
      </w:r>
      <w:r>
        <w:rPr>
          <w:b/>
          <w:bCs/>
        </w:rPr>
        <w:t xml:space="preserve">retention</w:t>
      </w:r>
      <w:r>
        <w:rPr>
          <w:b w:val="false"/>
          <w:bCs w:val="false"/>
        </w:rPr>
        <w:t xml:space="preserve"> withheld to date.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List </w:t>
      </w:r>
      <w:r>
        <w:rPr>
          <w:b/>
          <w:bCs/>
        </w:rPr>
        <w:t xml:space="preserve">pending change orders</w:t>
      </w:r>
      <w:r>
        <w:rPr>
          <w:b w:val="false"/>
          <w:bCs w:val="false"/>
        </w:rPr>
        <w:t xml:space="preserve"> and any extras performed but not yet billed or approved.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List </w:t>
      </w:r>
      <w:r>
        <w:rPr>
          <w:b/>
          <w:bCs/>
        </w:rPr>
        <w:t xml:space="preserve">disputed amounts</w:t>
      </w:r>
      <w:r>
        <w:rPr>
          <w:b w:val="false"/>
          <w:bCs w:val="false"/>
        </w:rPr>
        <w:t xml:space="preserve"> and claims already asserted.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List </w:t>
      </w:r>
      <w:r>
        <w:rPr>
          <w:b/>
          <w:bCs/>
        </w:rPr>
        <w:t xml:space="preserve">unpaid prior invoices</w:t>
      </w:r>
      <w:r>
        <w:rPr>
          <w:b w:val="false"/>
          <w:bCs w:val="false"/>
        </w:rPr>
        <w:t xml:space="preserve"> if the waiver is for a later period than an earlier unpaid one.</w:t>
      </w:r>
    </w:p>
    <w:p>
      <w:pPr>
        <w:pStyle w:val="Heading2"/>
        <w:spacing w:after="120" w:before="280"/>
      </w:pPr>
      <w:r>
        <w:t xml:space="preserve">Mistake 4 — Signing a final waiver for a progress payment</w:t>
      </w:r>
    </w:p>
    <w:p>
      <w:pPr>
        <w:spacing w:after="120"/>
      </w:pPr>
      <w:r>
        <w:rPr>
          <w:b w:val="false"/>
          <w:bCs w:val="false"/>
        </w:rPr>
        <w:t xml:space="preserve">A final waiver releases all remaining rights on the project. Payers sometimes send one with a routine progress cheque.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Read the title and the operative paragraph: "final" or "all claims" language on anything other than closeout is a stop sign.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Sign a final waiver only when the final payment (including released retention) is being exchanged and every change order is resolved or excepted.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On closeout, use a </w:t>
      </w:r>
      <w:r>
        <w:rPr>
          <w:b/>
          <w:bCs/>
        </w:rPr>
        <w:t xml:space="preserve">conditional</w:t>
      </w:r>
      <w:r>
        <w:rPr>
          <w:b w:val="false"/>
          <w:bCs w:val="false"/>
        </w:rPr>
        <w:t xml:space="preserve"> final waiver first; unconditional after the final funds clear.</w:t>
      </w:r>
    </w:p>
    <w:p>
      <w:pPr>
        <w:pStyle w:val="Heading2"/>
        <w:spacing w:after="120" w:before="280"/>
      </w:pPr>
      <w:r>
        <w:t xml:space="preserve">Mistake 5 — Using a non-conforming form in a statutory-form state</w:t>
      </w:r>
    </w:p>
    <w:p>
      <w:pPr>
        <w:spacing w:after="120"/>
      </w:pPr>
      <w:r>
        <w:rPr>
          <w:b w:val="false"/>
          <w:bCs w:val="false"/>
        </w:rPr>
        <w:t xml:space="preserve">Some states mandate specific waiver wording and treat other forms as invalid or as something other than what you intended; other states accept any reasonable form.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Check whether your project's state prescribes waiver forms in the free 50-state lookup and record it: ____________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If it does, use the statutory text exactly — including any required notice paragraph and notarisation.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If a payer sends its own form in a statutory-form state, compare it to the statutory form before signing; strike or replace non-conforming language.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Never sign a waiver that also releases contract claims, warranty claims or claims against the surety unless you intend to and have been paid for it.</w:t>
      </w:r>
    </w:p>
    <w:p>
      <w:pPr>
        <w:pStyle w:val="Heading2"/>
        <w:spacing w:after="120" w:before="280"/>
      </w:pPr>
      <w:r>
        <w:t xml:space="preserve">If you are the one collecting waivers (GCs and upper-tier subs)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Collect a waiver from </w:t>
      </w:r>
      <w:r>
        <w:rPr>
          <w:b/>
          <w:bCs/>
        </w:rPr>
        <w:t xml:space="preserve">every tier</w:t>
      </w:r>
      <w:r>
        <w:rPr>
          <w:b w:val="false"/>
          <w:bCs w:val="false"/>
        </w:rPr>
        <w:t xml:space="preserve"> below you for the same period — your sub's suppliers and rental yards can lien the project even after your sub has signed.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Match each waiver to the corresponding pay application and cheque number.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Reject waivers with blank amounts, missing through-dates or unsigned exceptions.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Keep waivers with the project closeout file; lenders and title companies will ask for them.</w:t>
      </w:r>
    </w:p>
    <w:p>
      <w:pPr>
        <w:pStyle w:val="Heading2"/>
        <w:spacing w:after="120" w:before="280"/>
      </w:pPr>
      <w:r>
        <w:t xml:space="preserve">Waiver log (one row per waiver signed or received)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2%"/>
            <w:shd w:fill="E8EEF9"/>
          </w:tcPr>
          <w:p>
            <w:r>
              <w:rPr>
                <w:b/>
                <w:bCs/>
              </w:rPr>
              <w:t xml:space="preserve">Date</w:t>
            </w:r>
          </w:p>
        </w:tc>
        <w:tc>
          <w:tcPr>
            <w:tcW w:type="pct" w:w="12%"/>
            <w:shd w:fill="E8EEF9"/>
          </w:tcPr>
          <w:p>
            <w:r>
              <w:rPr>
                <w:b/>
                <w:bCs/>
              </w:rPr>
              <w:t xml:space="preserve">Project</w:t>
            </w:r>
          </w:p>
        </w:tc>
        <w:tc>
          <w:tcPr>
            <w:tcW w:type="pct" w:w="12%"/>
            <w:shd w:fill="E8EEF9"/>
          </w:tcPr>
          <w:p>
            <w:r>
              <w:rPr>
                <w:b/>
                <w:bCs/>
              </w:rPr>
              <w:t xml:space="preserve">Party</w:t>
            </w:r>
          </w:p>
        </w:tc>
        <w:tc>
          <w:tcPr>
            <w:tcW w:type="pct" w:w="12%"/>
            <w:shd w:fill="E8EEF9"/>
          </w:tcPr>
          <w:p>
            <w:r>
              <w:rPr>
                <w:b/>
                <w:bCs/>
              </w:rPr>
              <w:t xml:space="preserve">Type (C/U × P/F)</w:t>
            </w:r>
          </w:p>
        </w:tc>
        <w:tc>
          <w:tcPr>
            <w:tcW w:type="pct" w:w="12%"/>
            <w:shd w:fill="E8EEF9"/>
          </w:tcPr>
          <w:p>
            <w:r>
              <w:rPr>
                <w:b/>
                <w:bCs/>
              </w:rPr>
              <w:t xml:space="preserve">Through-date</w:t>
            </w:r>
          </w:p>
        </w:tc>
        <w:tc>
          <w:tcPr>
            <w:tcW w:type="pct" w:w="12%"/>
            <w:shd w:fill="E8EEF9"/>
          </w:tcPr>
          <w:p>
            <w:r>
              <w:rPr>
                <w:b/>
                <w:bCs/>
              </w:rPr>
              <w:t xml:space="preserve">Amount</w:t>
            </w:r>
          </w:p>
        </w:tc>
        <w:tc>
          <w:tcPr>
            <w:tcW w:type="pct" w:w="12%"/>
            <w:shd w:fill="E8EEF9"/>
          </w:tcPr>
          <w:p>
            <w:r>
              <w:rPr>
                <w:b/>
                <w:bCs/>
              </w:rPr>
              <w:t xml:space="preserve">Exceptions listed</w:t>
            </w:r>
          </w:p>
        </w:tc>
        <w:tc>
          <w:tcPr>
            <w:tcW w:type="pct" w:w="12%"/>
            <w:shd w:fill="E8EEF9"/>
          </w:tcPr>
          <w:p>
            <w:r>
              <w:rPr>
                <w:b/>
                <w:bCs/>
              </w:rPr>
              <w:t xml:space="preserve">Payment ref / cleared date</w:t>
            </w:r>
          </w:p>
        </w:tc>
      </w:tr>
      <w:tr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/>
    <w:p>
      <w:pPr>
        <w:pBdr>
          <w:left w:val="single" w:color="F59E0B" w:sz="18" w:space="6"/>
        </w:pBdr>
        <w:spacing w:after="120"/>
        <w:ind w:left="200"/>
      </w:pPr>
      <w:r>
        <w:rPr>
          <w:b/>
          <w:bCs/>
        </w:rPr>
        <w:t xml:space="preserve">⚠️ Waivers are the easy part; deadlines are the trap.</w:t>
      </w:r>
      <w:r>
        <w:rPr>
          <w:b w:val="false"/>
          <w:bCs w:val="false"/>
        </w:rPr>
        <w:t xml:space="preserve"> Most contractors lose lien rights not by signing a bad waiver but by missing a preliminary-notice or filing deadline they never knew was running. The not-getting-paid checklist puts the two together.</w:t>
      </w:r>
    </w:p>
    <w:p/>
    <w:p>
      <w:r>
        <w:rPr>
          <w:i/>
          <w:iCs/>
          <w:color w:val="666666"/>
          <w:sz w:val="17"/>
          <w:szCs w:val="17"/>
        </w:rPr>
        <w:t xml:space="preserve">These materials are general-purpose forms and checklists for informational use, not legal advice, and LienWarden is not a law firm. Notice, lien, waiver and bond-claim requirements differ by state and by project type; verify the rules for your project's state (free lookup) and consult an attorney for advice on your situation.</w:t>
      </w:r>
    </w:p>
    <w:sectPr>
      <w:footerReference w:type="default" r:id="rId7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LienWarden — lienwarden.com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Lien Waiver Review Checklist: 5 Mistakes That Cost Contractors Money (Free)</dc:title>
  <dc:creator>LienWarden</dc:creator>
  <cp:lastModifiedBy>Un-named</cp:lastModifiedBy>
  <cp:revision>1</cp:revision>
  <dcterms:created xsi:type="dcterms:W3CDTF">2026-09-07T14:27:53.651Z</dcterms:created>
  <dcterms:modified xsi:type="dcterms:W3CDTF">2026-09-07T14:27:53.651Z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