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Contractor Not Getting Paid? 5-Step Action Checklist (Free)</w:t>
      </w:r>
    </w:p>
    <w:p>
      <w:pPr>
        <w:spacing w:after="240"/>
      </w:pPr>
      <w:r>
        <w:rPr>
          <w:color w:val="666666"/>
          <w:sz w:val="18"/>
          <w:szCs w:val="18"/>
        </w:rPr>
        <w:t xml:space="preserve">LienWarden · https://lienwarden.com/templates/contractor-not-getting-paid-checklist.html · 2026-09-07</w:t>
      </w:r>
    </w:p>
    <w:p>
      <w:pPr>
        <w:spacing w:after="120"/>
      </w:pPr>
      <w:r>
        <w:rPr>
          <w:b w:val="false"/>
          <w:bCs w:val="false"/>
        </w:rPr>
        <w:t xml:space="preserve">Slow pay on a construction project is normal; no pay is a process failure, and the fix is a sequence, not a phone call. The sequence matters because your strongest tools — a mechanics lien or a payment-bond claim — expire on statutory deadlines that keep running while you wait for a promised cheque. This checklist gives you the five steps in order, what to do at each, and a worksheet to pin down the deadlines that govern your leverage. Free printable Word version below — just tell us where to send it.</w:t>
      </w:r>
    </w:p>
    <w:p>
      <w:pPr>
        <w:pStyle w:val="Heading2"/>
        <w:spacing w:after="120" w:before="280"/>
      </w:pPr>
      <w:r>
        <w:t xml:space="preserve">First — write down the dates that control your leverage</w:t>
      </w:r>
    </w:p>
    <w:p>
      <w:pPr>
        <w:spacing w:after="120"/>
      </w:pPr>
      <w:r>
        <w:rPr>
          <w:b w:val="false"/>
          <w:bCs w:val="false"/>
        </w:rPr>
        <w:t xml:space="preserve">Use the free 50-state lookup to fill in the last three rows for your project's state.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Date of first furnishing (labour or materials)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Date of last furnishing (your last day on site or last delivery)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Project completion / notice of completion date, if any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Invoice date(s) and payment terms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Preliminary notice sent? (date, to whom)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Notice of intent required in this state? Waiting period?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Mechanics lien filing deadline (computed)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Payment-bond claim notice deadline (public projects)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</w:tbl>
    <w:p/>
    <w:p>
      <w:pPr>
        <w:pStyle w:val="Heading2"/>
        <w:spacing w:after="120" w:before="280"/>
      </w:pPr>
      <w:r>
        <w:t xml:space="preserve">Step 1 — Verify your own paperwork (day 1)</w:t>
      </w:r>
    </w:p>
    <w:p>
      <w:pPr>
        <w:spacing w:after="90"/>
        <w:ind w:left="360" w:hanging="360"/>
      </w:pPr>
      <w:r>
        <w:rPr>
          <w:b/>
          <w:bCs/>
        </w:rPr>
        <w:t xml:space="preserve">1.  </w:t>
      </w:r>
      <w:r>
        <w:rPr>
          <w:b w:val="false"/>
          <w:bCs w:val="false"/>
        </w:rPr>
        <w:t xml:space="preserve">Contract or purchase order signed; scope matches what you billed.</w:t>
      </w:r>
    </w:p>
    <w:p>
      <w:pPr>
        <w:spacing w:after="90"/>
        <w:ind w:left="360" w:hanging="360"/>
      </w:pPr>
      <w:r>
        <w:rPr>
          <w:b/>
          <w:bCs/>
        </w:rPr>
        <w:t xml:space="preserve">2.  </w:t>
      </w:r>
      <w:r>
        <w:rPr>
          <w:b w:val="false"/>
          <w:bCs w:val="false"/>
        </w:rPr>
        <w:t xml:space="preserve">Change orders in writing and signed — unsigned extras are the most common reason a payer withholds.</w:t>
      </w:r>
    </w:p>
    <w:p>
      <w:pPr>
        <w:spacing w:after="90"/>
        <w:ind w:left="360" w:hanging="360"/>
      </w:pPr>
      <w:r>
        <w:rPr>
          <w:b/>
          <w:bCs/>
        </w:rPr>
        <w:t xml:space="preserve">3.  </w:t>
      </w:r>
      <w:r>
        <w:rPr>
          <w:b w:val="false"/>
          <w:bCs w:val="false"/>
        </w:rPr>
        <w:t xml:space="preserve">Invoice or pay application submitted in the form the contract requires, with backup (delivery tickets, timesheets, lien waivers from your own subs if required).</w:t>
      </w:r>
    </w:p>
    <w:p>
      <w:pPr>
        <w:spacing w:after="90"/>
        <w:ind w:left="360" w:hanging="360"/>
      </w:pPr>
      <w:r>
        <w:rPr>
          <w:b/>
          <w:bCs/>
        </w:rPr>
        <w:t xml:space="preserve">4.  </w:t>
      </w:r>
      <w:r>
        <w:rPr>
          <w:b w:val="false"/>
          <w:bCs w:val="false"/>
        </w:rPr>
        <w:t xml:space="preserve">Preliminary notice served on time if your state requires it (template).</w:t>
      </w:r>
    </w:p>
    <w:p>
      <w:pPr>
        <w:spacing w:after="90"/>
        <w:ind w:left="360" w:hanging="360"/>
      </w:pPr>
      <w:r>
        <w:rPr>
          <w:b/>
          <w:bCs/>
        </w:rPr>
        <w:t xml:space="preserve">5.  </w:t>
      </w:r>
      <w:r>
        <w:rPr>
          <w:b w:val="false"/>
          <w:bCs w:val="false"/>
        </w:rPr>
        <w:t xml:space="preserve">Confirm the invoice was received: get a name and a date, not "it's in accounting".</w:t>
      </w:r>
    </w:p>
    <w:p>
      <w:pPr>
        <w:pStyle w:val="Heading2"/>
        <w:spacing w:after="120" w:before="280"/>
      </w:pPr>
      <w:r>
        <w:t xml:space="preserve">Step 2 — Escalate in writing (days 1–7)</w:t>
      </w:r>
    </w:p>
    <w:p>
      <w:pPr>
        <w:spacing w:after="90"/>
        <w:ind w:left="360" w:hanging="360"/>
      </w:pPr>
      <w:r>
        <w:rPr>
          <w:b/>
          <w:bCs/>
        </w:rPr>
        <w:t xml:space="preserve">1.  </w:t>
      </w:r>
      <w:r>
        <w:rPr>
          <w:b w:val="false"/>
          <w:bCs w:val="false"/>
        </w:rPr>
        <w:t xml:space="preserve">Send a short written statement of account to your hiring party: invoice numbers, dates, amounts, total due, and a request for a payment date.</w:t>
      </w:r>
    </w:p>
    <w:p>
      <w:pPr>
        <w:spacing w:after="90"/>
        <w:ind w:left="360" w:hanging="360"/>
      </w:pPr>
      <w:r>
        <w:rPr>
          <w:b/>
          <w:bCs/>
        </w:rPr>
        <w:t xml:space="preserve">2.  </w:t>
      </w:r>
      <w:r>
        <w:rPr>
          <w:b w:val="false"/>
          <w:bCs w:val="false"/>
        </w:rPr>
        <w:t xml:space="preserve">Ask directly whether there is a </w:t>
      </w:r>
      <w:r>
        <w:rPr>
          <w:b/>
          <w:bCs/>
        </w:rPr>
        <w:t xml:space="preserve">dispute</w:t>
      </w:r>
      <w:r>
        <w:rPr>
          <w:b w:val="false"/>
          <w:bCs w:val="false"/>
        </w:rPr>
        <w:t xml:space="preserve">. If there is, get it in writing so you can answer it — silence is how 30 days becomes 90.</w:t>
      </w:r>
    </w:p>
    <w:p>
      <w:pPr>
        <w:spacing w:after="90"/>
        <w:ind w:left="360" w:hanging="360"/>
      </w:pPr>
      <w:r>
        <w:rPr>
          <w:b/>
          <w:bCs/>
        </w:rPr>
        <w:t xml:space="preserve">3.  </w:t>
      </w:r>
      <w:r>
        <w:rPr>
          <w:b w:val="false"/>
          <w:bCs w:val="false"/>
        </w:rPr>
        <w:t xml:space="preserve">Ask whether the </w:t>
      </w:r>
      <w:r>
        <w:rPr>
          <w:b/>
          <w:bCs/>
        </w:rPr>
        <w:t xml:space="preserve">owner has paid</w:t>
      </w:r>
      <w:r>
        <w:rPr>
          <w:b w:val="false"/>
          <w:bCs w:val="false"/>
        </w:rPr>
        <w:t xml:space="preserve"> the GC for your work. If "pay-when-paid" or "pay-if-paid" language is in your contract, check what it actually says; enforceability varies by state.</w:t>
      </w:r>
    </w:p>
    <w:p>
      <w:pPr>
        <w:spacing w:after="90"/>
        <w:ind w:left="360" w:hanging="360"/>
      </w:pPr>
      <w:r>
        <w:rPr>
          <w:b/>
          <w:bCs/>
        </w:rPr>
        <w:t xml:space="preserve">4.  </w:t>
      </w:r>
      <w:r>
        <w:rPr>
          <w:b w:val="false"/>
          <w:bCs w:val="false"/>
        </w:rPr>
        <w:t xml:space="preserve">Keep every message. The paper trail is evidence later.</w:t>
      </w:r>
    </w:p>
    <w:p>
      <w:pPr>
        <w:pStyle w:val="Heading2"/>
        <w:spacing w:after="120" w:before="280"/>
      </w:pPr>
      <w:r>
        <w:t xml:space="preserve">Step 3 — Formal demand letter (days 7–21)</w:t>
      </w:r>
    </w:p>
    <w:p>
      <w:pPr>
        <w:spacing w:after="90"/>
        <w:ind w:left="360" w:hanging="360"/>
      </w:pPr>
      <w:r>
        <w:rPr>
          <w:b/>
          <w:bCs/>
        </w:rPr>
        <w:t xml:space="preserve">1.  </w:t>
      </w:r>
      <w:r>
        <w:rPr>
          <w:b w:val="false"/>
          <w:bCs w:val="false"/>
        </w:rPr>
        <w:t xml:space="preserve">Send a payment demand letter with a firm deadline (10 days is common), the statement of account attached, and a reference to interest or penalties where your contract or a state prompt-payment law provides for them.</w:t>
      </w:r>
    </w:p>
    <w:p>
      <w:pPr>
        <w:spacing w:after="90"/>
        <w:ind w:left="360" w:hanging="360"/>
      </w:pPr>
      <w:r>
        <w:rPr>
          <w:b/>
          <w:bCs/>
        </w:rPr>
        <w:t xml:space="preserve">2.  </w:t>
      </w:r>
      <w:r>
        <w:rPr>
          <w:b w:val="false"/>
          <w:bCs w:val="false"/>
        </w:rPr>
        <w:t xml:space="preserve">Send it by certified mail and email; copy the owner if your hiring party is a GC who is stalling.</w:t>
      </w:r>
    </w:p>
    <w:p>
      <w:pPr>
        <w:spacing w:after="90"/>
        <w:ind w:left="360" w:hanging="360"/>
      </w:pPr>
      <w:r>
        <w:rPr>
          <w:b/>
          <w:bCs/>
        </w:rPr>
        <w:t xml:space="preserve">3.  </w:t>
      </w:r>
      <w:r>
        <w:rPr>
          <w:b w:val="false"/>
          <w:bCs w:val="false"/>
        </w:rPr>
        <w:t xml:space="preserve">Calendar the deadline. Do not extend it verbally.</w:t>
      </w:r>
    </w:p>
    <w:p>
      <w:pPr>
        <w:pStyle w:val="Heading2"/>
        <w:spacing w:after="120" w:before="280"/>
      </w:pPr>
      <w:r>
        <w:t xml:space="preserve">Step 4 — Preserve lien or bond rights (before any statutory deadline)</w:t>
      </w:r>
    </w:p>
    <w:p>
      <w:pPr>
        <w:spacing w:after="90"/>
        <w:ind w:left="360" w:hanging="360"/>
      </w:pPr>
      <w:r>
        <w:rPr>
          <w:b/>
          <w:bCs/>
        </w:rPr>
        <w:t xml:space="preserve">1.  </w:t>
      </w:r>
      <w:r>
        <w:rPr>
          <w:b/>
          <w:bCs/>
        </w:rPr>
        <w:t xml:space="preserve">Private project:</w:t>
      </w:r>
      <w:r>
        <w:rPr>
          <w:b w:val="false"/>
          <w:bCs w:val="false"/>
        </w:rPr>
        <w:t xml:space="preserve"> send a notice of intent to lien (required in some states, effective everywhere), then </w:t>
      </w:r>
      <w:r>
        <w:rPr>
          <w:b/>
          <w:bCs/>
        </w:rPr>
        <w:t xml:space="preserve">file the lien before the deadline</w:t>
      </w:r>
      <w:r>
        <w:rPr>
          <w:b w:val="false"/>
          <w:bCs w:val="false"/>
        </w:rPr>
        <w:t xml:space="preserve"> if unpaid. A lien can be released after payment; a missed deadline cannot be undone.</w:t>
      </w:r>
    </w:p>
    <w:p>
      <w:pPr>
        <w:spacing w:after="90"/>
        <w:ind w:left="360" w:hanging="360"/>
      </w:pPr>
      <w:r>
        <w:rPr>
          <w:b/>
          <w:bCs/>
        </w:rPr>
        <w:t xml:space="preserve">2.  </w:t>
      </w:r>
      <w:r>
        <w:rPr>
          <w:b/>
          <w:bCs/>
        </w:rPr>
        <w:t xml:space="preserve">Public project:</w:t>
      </w:r>
      <w:r>
        <w:rPr>
          <w:b w:val="false"/>
          <w:bCs w:val="false"/>
        </w:rPr>
        <w:t xml:space="preserve"> you generally cannot lien public property — send the payment-bond notice to the prime contractor and surety within the required window (bond claim checklist).</w:t>
      </w:r>
    </w:p>
    <w:p>
      <w:pPr>
        <w:spacing w:after="90"/>
        <w:ind w:left="360" w:hanging="360"/>
      </w:pPr>
      <w:r>
        <w:rPr>
          <w:b/>
          <w:bCs/>
        </w:rPr>
        <w:t xml:space="preserve">3.  </w:t>
      </w:r>
      <w:r>
        <w:rPr>
          <w:b/>
          <w:bCs/>
        </w:rPr>
        <w:t xml:space="preserve">Residential owner-occupied work:</w:t>
      </w:r>
      <w:r>
        <w:rPr>
          <w:b w:val="false"/>
          <w:bCs w:val="false"/>
        </w:rPr>
        <w:t xml:space="preserve"> some states impose extra notice or contract requirements before a lien on a residence — confirm before filing.</w:t>
      </w:r>
    </w:p>
    <w:p>
      <w:pPr>
        <w:spacing w:after="90"/>
        <w:ind w:left="360" w:hanging="360"/>
      </w:pPr>
      <w:r>
        <w:rPr>
          <w:b/>
          <w:bCs/>
        </w:rPr>
        <w:t xml:space="preserve">4.  </w:t>
      </w:r>
      <w:r>
        <w:rPr>
          <w:b w:val="false"/>
          <w:bCs w:val="false"/>
        </w:rPr>
        <w:t xml:space="preserve">Do not sign an unconditional waiver for any period you have not been paid for, whatever is promised in exchange.</w:t>
      </w:r>
    </w:p>
    <w:p>
      <w:pPr>
        <w:pStyle w:val="Heading2"/>
        <w:spacing w:after="120" w:before="280"/>
      </w:pPr>
      <w:r>
        <w:t xml:space="preserve">Step 5 — Choose the enforcement route</w:t>
      </w:r>
    </w:p>
    <w:p>
      <w:pPr>
        <w:spacing w:after="90"/>
        <w:ind w:left="360" w:hanging="360"/>
      </w:pPr>
      <w:r>
        <w:rPr>
          <w:b/>
          <w:bCs/>
        </w:rPr>
        <w:t xml:space="preserve">1.  </w:t>
      </w:r>
      <w:r>
        <w:rPr>
          <w:b/>
          <w:bCs/>
        </w:rPr>
        <w:t xml:space="preserve">Negotiate from strength:</w:t>
      </w:r>
      <w:r>
        <w:rPr>
          <w:b w:val="false"/>
          <w:bCs w:val="false"/>
        </w:rPr>
        <w:t xml:space="preserve"> a recorded lien or bond claim usually produces a call. Settle for full payment plus documented costs where the law allows; release the lien only against cleared funds.</w:t>
      </w:r>
    </w:p>
    <w:p>
      <w:pPr>
        <w:spacing w:after="90"/>
        <w:ind w:left="360" w:hanging="360"/>
      </w:pPr>
      <w:r>
        <w:rPr>
          <w:b/>
          <w:bCs/>
        </w:rPr>
        <w:t xml:space="preserve">2.  </w:t>
      </w:r>
      <w:r>
        <w:rPr>
          <w:b/>
          <w:bCs/>
        </w:rPr>
        <w:t xml:space="preserve">Lien foreclosure / bond suit:</w:t>
      </w:r>
      <w:r>
        <w:rPr>
          <w:b w:val="false"/>
          <w:bCs w:val="false"/>
        </w:rPr>
        <w:t xml:space="preserve"> both have their own filing deadlines after the lien or notice (often measured in months). Enter the date from the free 50-state lookup: ____________</w:t>
      </w:r>
    </w:p>
    <w:p>
      <w:pPr>
        <w:spacing w:after="90"/>
        <w:ind w:left="360" w:hanging="360"/>
      </w:pPr>
      <w:r>
        <w:rPr>
          <w:b/>
          <w:bCs/>
        </w:rPr>
        <w:t xml:space="preserve">3.  </w:t>
      </w:r>
      <w:r>
        <w:rPr>
          <w:b/>
          <w:bCs/>
        </w:rPr>
        <w:t xml:space="preserve">Small claims or breach-of-contract suit:</w:t>
      </w:r>
      <w:r>
        <w:rPr>
          <w:b w:val="false"/>
          <w:bCs w:val="false"/>
        </w:rPr>
        <w:t xml:space="preserve"> for amounts under your state's small-claims limit, or where lien rights were lost, a contract claim against the party who hired you still exists.</w:t>
      </w:r>
    </w:p>
    <w:p>
      <w:pPr>
        <w:spacing w:after="90"/>
        <w:ind w:left="360" w:hanging="360"/>
      </w:pPr>
      <w:r>
        <w:rPr>
          <w:b/>
          <w:bCs/>
        </w:rPr>
        <w:t xml:space="preserve">4.  </w:t>
      </w:r>
      <w:r>
        <w:rPr>
          <w:b/>
          <w:bCs/>
        </w:rPr>
        <w:t xml:space="preserve">Arbitration or mediation:</w:t>
      </w:r>
      <w:r>
        <w:rPr>
          <w:b w:val="false"/>
          <w:bCs w:val="false"/>
        </w:rPr>
        <w:t xml:space="preserve"> if your contract requires it, follow the clause; it may also pause court deadlines — check with an attorney.</w:t>
      </w:r>
    </w:p>
    <w:p>
      <w:pPr>
        <w:spacing w:after="90"/>
        <w:ind w:left="360" w:hanging="360"/>
      </w:pPr>
      <w:r>
        <w:rPr>
          <w:b/>
          <w:bCs/>
        </w:rPr>
        <w:t xml:space="preserve">5.  </w:t>
      </w:r>
      <w:r>
        <w:rPr>
          <w:b w:val="false"/>
          <w:bCs w:val="false"/>
        </w:rPr>
        <w:t xml:space="preserve">Bring in a construction attorney when the amount justifies it or when any deadline is within 30 days.</w:t>
      </w:r>
    </w:p>
    <w:p>
      <w:pPr>
        <w:pBdr>
          <w:left w:val="single" w:color="F59E0B" w:sz="18" w:space="6"/>
        </w:pBdr>
        <w:spacing w:after="120"/>
        <w:ind w:left="200"/>
      </w:pPr>
      <w:r>
        <w:rPr>
          <w:b/>
          <w:bCs/>
        </w:rPr>
        <w:t xml:space="preserve">⚠️ The most expensive sentence in construction collections:</w:t>
      </w:r>
      <w:r>
        <w:rPr>
          <w:b w:val="false"/>
          <w:bCs w:val="false"/>
        </w:rPr>
        <w:t xml:space="preserve"> "The cheque is being cut next week." Accept the promise, keep the deadline. If the lien-filing date arrives before the cheque does, file.</w:t>
      </w:r>
    </w:p>
    <w:p/>
    <w:p>
      <w:r>
        <w:rPr>
          <w:i/>
          <w:iCs/>
          <w:color w:val="666666"/>
          <w:sz w:val="17"/>
          <w:szCs w:val="17"/>
        </w:rPr>
        <w:t xml:space="preserve">These materials are general-purpose forms and checklists for informational use, not legal advice, and LienWarden is not a law firm. Notice, lien, waiver and bond-claim requirements differ by state and by project type; verify the rules for your project's state (free lookup) and consult an attorney for advice on your situation.</w:t>
      </w:r>
    </w:p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LienWarden — lienwarden.com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Not Getting Paid? 5-Step Action Checklist (Free)</dc:title>
  <dc:creator>LienWarden</dc:creator>
  <cp:lastModifiedBy>Un-named</cp:lastModifiedBy>
  <cp:revision>1</cp:revision>
  <dcterms:created xsi:type="dcterms:W3CDTF">2026-09-07T14:27:53.575Z</dcterms:created>
  <dcterms:modified xsi:type="dcterms:W3CDTF">2026-09-07T14:27:53.575Z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